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432B4" w14:textId="77777777" w:rsidR="005A6CEA" w:rsidRDefault="00834E32">
      <w:pPr>
        <w:spacing w:line="301" w:lineRule="auto"/>
        <w:jc w:val="center"/>
        <w:rPr>
          <w:highlight w:val="white"/>
        </w:rPr>
      </w:pPr>
      <w:r>
        <w:rPr>
          <w:b/>
          <w:bCs/>
          <w:highlight w:val="white"/>
        </w:rPr>
        <w:t xml:space="preserve">SMART GOAL </w:t>
      </w:r>
    </w:p>
    <w:p w14:paraId="5CC9F5BC" w14:textId="77777777" w:rsidR="005A6CEA" w:rsidRDefault="00834E32">
      <w:pPr>
        <w:spacing w:after="160" w:line="240" w:lineRule="auto"/>
        <w:rPr>
          <w:b/>
          <w:bCs/>
          <w:highlight w:val="white"/>
        </w:rPr>
      </w:pPr>
      <w:r>
        <w:rPr>
          <w:highlight w:val="white"/>
        </w:rPr>
        <w:t xml:space="preserve">The table is NEW ANCC criteria, identify the educational need and only complete the columns that pertain to your activity and the “Educational needs” that </w:t>
      </w:r>
      <w:r>
        <w:rPr>
          <w:highlight w:val="white"/>
          <w:u w:val="single"/>
        </w:rPr>
        <w:t xml:space="preserve">you </w:t>
      </w:r>
      <w:r>
        <w:rPr>
          <w:highlight w:val="white"/>
        </w:rPr>
        <w:t xml:space="preserve">will be able to assess for a change or changes. SMART Goal is one method to write a measurable outcome. The example below is a SMART goal example for a knowledge / skill activity. For an activity with “Knowledge </w:t>
      </w:r>
      <w:proofErr w:type="gramStart"/>
      <w:r>
        <w:rPr>
          <w:highlight w:val="white"/>
        </w:rPr>
        <w:t>only ”</w:t>
      </w:r>
      <w:proofErr w:type="gramEnd"/>
      <w:r>
        <w:rPr>
          <w:highlight w:val="white"/>
        </w:rPr>
        <w:t xml:space="preserve"> identification, complete column one and leave skill and practice blank.</w:t>
      </w:r>
    </w:p>
    <w:p w14:paraId="4AE51F0A" w14:textId="77777777" w:rsidR="005A6CEA" w:rsidRDefault="00834E32">
      <w:pPr>
        <w:spacing w:line="240" w:lineRule="auto"/>
        <w:jc w:val="center"/>
        <w:rPr>
          <w:i/>
          <w:iCs/>
          <w:highlight w:val="white"/>
        </w:rPr>
      </w:pPr>
      <w:r>
        <w:rPr>
          <w:i/>
          <w:iCs/>
          <w:highlight w:val="white"/>
        </w:rPr>
        <w:t xml:space="preserve">Example: Knowledge w/ Skill </w:t>
      </w:r>
    </w:p>
    <w:p w14:paraId="52E49222" w14:textId="77777777" w:rsidR="005A6CEA" w:rsidRDefault="00834E32">
      <w:pPr>
        <w:spacing w:line="240" w:lineRule="auto"/>
        <w:jc w:val="center"/>
        <w:rPr>
          <w:i/>
          <w:iCs/>
          <w:highlight w:val="white"/>
        </w:rPr>
      </w:pPr>
      <w:r>
        <w:rPr>
          <w:i/>
          <w:iCs/>
          <w:highlight w:val="white"/>
        </w:rPr>
        <w:t>S specific 100% of the participants</w:t>
      </w:r>
    </w:p>
    <w:p w14:paraId="25C6F17A" w14:textId="77777777" w:rsidR="005A6CEA" w:rsidRDefault="00834E32">
      <w:pPr>
        <w:spacing w:line="240" w:lineRule="auto"/>
        <w:jc w:val="center"/>
        <w:rPr>
          <w:i/>
          <w:iCs/>
          <w:highlight w:val="white"/>
        </w:rPr>
      </w:pPr>
      <w:r>
        <w:rPr>
          <w:i/>
          <w:iCs/>
          <w:highlight w:val="white"/>
        </w:rPr>
        <w:t>M measurable and meaningful will demonstrate knowledge and skill</w:t>
      </w:r>
    </w:p>
    <w:p w14:paraId="5C2AA7F7" w14:textId="77777777" w:rsidR="005A6CEA" w:rsidRDefault="00834E32">
      <w:pPr>
        <w:spacing w:line="240" w:lineRule="auto"/>
        <w:jc w:val="center"/>
        <w:rPr>
          <w:i/>
          <w:iCs/>
          <w:highlight w:val="white"/>
        </w:rPr>
      </w:pPr>
      <w:proofErr w:type="gramStart"/>
      <w:r>
        <w:rPr>
          <w:i/>
          <w:iCs/>
          <w:highlight w:val="white"/>
        </w:rPr>
        <w:t>A</w:t>
      </w:r>
      <w:proofErr w:type="gramEnd"/>
      <w:r>
        <w:rPr>
          <w:i/>
          <w:iCs/>
          <w:highlight w:val="white"/>
        </w:rPr>
        <w:t xml:space="preserve"> </w:t>
      </w:r>
      <w:proofErr w:type="gramStart"/>
      <w:r>
        <w:rPr>
          <w:i/>
          <w:iCs/>
          <w:highlight w:val="white"/>
        </w:rPr>
        <w:t>attainable  by</w:t>
      </w:r>
      <w:proofErr w:type="gramEnd"/>
      <w:r>
        <w:rPr>
          <w:i/>
          <w:iCs/>
          <w:highlight w:val="white"/>
        </w:rPr>
        <w:t xml:space="preserve"> achieving 100% on the posttest and using one</w:t>
      </w:r>
    </w:p>
    <w:p w14:paraId="6B7A95FB" w14:textId="77777777" w:rsidR="005A6CEA" w:rsidRDefault="00834E32">
      <w:pPr>
        <w:spacing w:line="240" w:lineRule="auto"/>
        <w:jc w:val="center"/>
        <w:rPr>
          <w:i/>
          <w:iCs/>
          <w:highlight w:val="white"/>
        </w:rPr>
      </w:pPr>
      <w:r>
        <w:rPr>
          <w:i/>
          <w:iCs/>
          <w:highlight w:val="white"/>
        </w:rPr>
        <w:t>R realistic and reliable therapeutic statement in small group role play practice</w:t>
      </w:r>
    </w:p>
    <w:p w14:paraId="58D8A38F" w14:textId="77777777" w:rsidR="005A6CEA" w:rsidRDefault="00834E32">
      <w:pPr>
        <w:spacing w:line="240" w:lineRule="auto"/>
        <w:jc w:val="center"/>
        <w:rPr>
          <w:i/>
          <w:iCs/>
          <w:highlight w:val="white"/>
        </w:rPr>
      </w:pPr>
      <w:r>
        <w:rPr>
          <w:i/>
          <w:iCs/>
          <w:highlight w:val="white"/>
        </w:rPr>
        <w:t>T timed or timely by the completion of the activity.</w:t>
      </w:r>
    </w:p>
    <w:p w14:paraId="0A079C04" w14:textId="77777777" w:rsidR="005A6CEA" w:rsidRDefault="005A6CEA">
      <w:pPr>
        <w:spacing w:line="301" w:lineRule="auto"/>
        <w:rPr>
          <w:b/>
          <w:bCs/>
          <w:highlight w:val="green"/>
        </w:rPr>
      </w:pPr>
    </w:p>
    <w:p w14:paraId="60F8EA9E" w14:textId="77777777" w:rsidR="005A6CEA" w:rsidRDefault="00834E32">
      <w:pPr>
        <w:spacing w:line="301" w:lineRule="auto"/>
        <w:jc w:val="center"/>
        <w:rPr>
          <w:b/>
          <w:bCs/>
          <w:highlight w:val="green"/>
        </w:rPr>
      </w:pPr>
      <w:r>
        <w:rPr>
          <w:b/>
          <w:bCs/>
          <w:highlight w:val="white"/>
        </w:rPr>
        <w:t>Evidence to validate the professional practice gap:</w:t>
      </w:r>
    </w:p>
    <w:tbl>
      <w:tblPr>
        <w:tblStyle w:val="a"/>
        <w:tblW w:w="10890" w:type="dxa"/>
        <w:tblInd w:w="-7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2025"/>
        <w:gridCol w:w="2205"/>
        <w:gridCol w:w="2910"/>
      </w:tblGrid>
      <w:tr w:rsidR="005A6CEA" w14:paraId="158F59FD" w14:textId="77777777">
        <w:trPr>
          <w:trHeight w:val="1365"/>
        </w:trPr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8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D8CD5" w14:textId="77777777" w:rsidR="005A6CEA" w:rsidRDefault="00834E32">
            <w:r>
              <w:rPr>
                <w:b/>
                <w:bCs/>
              </w:rPr>
              <w:t>Educational need(s</w:t>
            </w:r>
            <w:r>
              <w:t>) that underlie the professional practice gap (knowledge, skill, and/or practice).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0B49F" w14:textId="77777777" w:rsidR="005A6CEA" w:rsidRDefault="00834E32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 Knowledge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E3186" w14:textId="77777777" w:rsidR="005A6CEA" w:rsidRDefault="00834E32">
            <w:pPr>
              <w:jc w:val="center"/>
            </w:pPr>
            <w:proofErr w:type="gramStart"/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Skill</w:t>
            </w:r>
            <w:proofErr w:type="gramEnd"/>
          </w:p>
        </w:tc>
        <w:tc>
          <w:tcPr>
            <w:tcW w:w="2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E9B86" w14:textId="77777777" w:rsidR="005A6CEA" w:rsidRDefault="00834E32">
            <w:pPr>
              <w:jc w:val="center"/>
            </w:pPr>
            <w:proofErr w:type="gramStart"/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Practice</w:t>
            </w:r>
            <w:proofErr w:type="gramEnd"/>
          </w:p>
          <w:p w14:paraId="16214637" w14:textId="77777777" w:rsidR="005A6CEA" w:rsidRDefault="00834E32">
            <w:pPr>
              <w:jc w:val="center"/>
              <w:rPr>
                <w:i/>
                <w:iCs/>
                <w:sz w:val="16"/>
                <w:szCs w:val="16"/>
                <w:highlight w:val="white"/>
              </w:rPr>
            </w:pPr>
            <w:r>
              <w:rPr>
                <w:i/>
                <w:iCs/>
                <w:sz w:val="16"/>
                <w:szCs w:val="16"/>
                <w:highlight w:val="white"/>
              </w:rPr>
              <w:t>Identify practice only if you can follow the nurse into the practice setting w long term self-reported change, change in quality outcome, observance of the nurse in practice</w:t>
            </w:r>
          </w:p>
        </w:tc>
      </w:tr>
      <w:tr w:rsidR="005A6CEA" w14:paraId="49BCA166" w14:textId="77777777">
        <w:trPr>
          <w:trHeight w:val="2970"/>
        </w:trPr>
        <w:tc>
          <w:tcPr>
            <w:tcW w:w="37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8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C069E" w14:textId="77777777" w:rsidR="005A6CEA" w:rsidRDefault="00834E32">
            <w:r>
              <w:t xml:space="preserve">Identify the established </w:t>
            </w:r>
            <w:r>
              <w:rPr>
                <w:b/>
                <w:bCs/>
              </w:rPr>
              <w:t>professional competency(</w:t>
            </w:r>
            <w:proofErr w:type="spellStart"/>
            <w:r>
              <w:rPr>
                <w:b/>
                <w:bCs/>
              </w:rPr>
              <w:t>ies</w:t>
            </w:r>
            <w:proofErr w:type="spellEnd"/>
            <w:r>
              <w:t>)</w:t>
            </w:r>
            <w:r>
              <w:rPr>
                <w:color w:val="141414"/>
              </w:rPr>
              <w:t xml:space="preserve"> that align with the identified professional practice gap and underlying educational needs (knowledge, skill, and/or practice)</w:t>
            </w:r>
            <w:r>
              <w:t xml:space="preserve"> </w:t>
            </w:r>
            <w:r>
              <w:rPr>
                <w:b/>
                <w:bCs/>
                <w:u w:val="single"/>
              </w:rPr>
              <w:t>and</w:t>
            </w:r>
            <w:r>
              <w:t xml:space="preserve"> the professional source that developed the competency(</w:t>
            </w:r>
            <w:proofErr w:type="spellStart"/>
            <w:r>
              <w:t>ies</w:t>
            </w:r>
            <w:proofErr w:type="spellEnd"/>
            <w:r>
              <w:t>).</w:t>
            </w:r>
          </w:p>
          <w:p w14:paraId="2C16AEB8" w14:textId="77777777" w:rsidR="005A6CEA" w:rsidRDefault="00834E32">
            <w:r>
              <w:t>Please state Full Competency Reference, title of actual competency and the section used.</w:t>
            </w:r>
          </w:p>
          <w:p w14:paraId="7D39A214" w14:textId="77777777" w:rsidR="005A6CEA" w:rsidRDefault="00834E32">
            <w:r>
              <w:t>Identified competencies must align with the professional practice gap and the underlying educational need.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BE648" w14:textId="77777777" w:rsidR="005A6CEA" w:rsidRDefault="00834E32">
            <w: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E2C4E" w14:textId="77777777" w:rsidR="005A6CEA" w:rsidRDefault="00834E32">
            <w: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65F22" w14:textId="77777777" w:rsidR="005A6CEA" w:rsidRDefault="00834E32">
            <w:r>
              <w:t xml:space="preserve"> </w:t>
            </w:r>
          </w:p>
        </w:tc>
      </w:tr>
      <w:tr w:rsidR="005A6CEA" w14:paraId="018179B1" w14:textId="77777777">
        <w:trPr>
          <w:trHeight w:val="1935"/>
        </w:trPr>
        <w:tc>
          <w:tcPr>
            <w:tcW w:w="37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8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89E3E" w14:textId="77777777" w:rsidR="005A6CEA" w:rsidRDefault="00834E32">
            <w:r>
              <w:t xml:space="preserve">Desired learning </w:t>
            </w:r>
            <w:r>
              <w:rPr>
                <w:b/>
                <w:bCs/>
              </w:rPr>
              <w:t>outcome(s</w:t>
            </w:r>
            <w:r>
              <w:t xml:space="preserve">) </w:t>
            </w:r>
            <w:r>
              <w:rPr>
                <w:b/>
                <w:bCs/>
              </w:rPr>
              <w:t>must be measurable learning</w:t>
            </w:r>
            <w:r>
              <w:t xml:space="preserve"> outcome statements that are aligned to the professional practice gap, underlying educational need(s</w:t>
            </w:r>
            <w:proofErr w:type="gramStart"/>
            <w:r>
              <w:t>)(</w:t>
            </w:r>
            <w:proofErr w:type="gramEnd"/>
            <w:r>
              <w:t>knowledge, skill, and/or practice), and identified competency(</w:t>
            </w:r>
            <w:proofErr w:type="spellStart"/>
            <w:r>
              <w:t>ies</w:t>
            </w:r>
            <w:proofErr w:type="spellEnd"/>
            <w:r>
              <w:t xml:space="preserve">). What learners should Know, Show or Do upon completing the activity. Learning outcomes must align with the </w:t>
            </w:r>
            <w:r>
              <w:lastRenderedPageBreak/>
              <w:t>professional practice gap, underlying educational need(s), and identified competencies.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BA8B5" w14:textId="77777777" w:rsidR="005A6CEA" w:rsidRDefault="005A6CEA">
            <w:pPr>
              <w:rPr>
                <w:highlight w:val="whit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40F14" w14:textId="77777777" w:rsidR="005A6CEA" w:rsidRDefault="00834E32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35E9D" w14:textId="77777777" w:rsidR="005A6CEA" w:rsidRDefault="00834E32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 </w:t>
            </w:r>
          </w:p>
        </w:tc>
      </w:tr>
      <w:tr w:rsidR="005A6CEA" w14:paraId="1D8932C6" w14:textId="77777777">
        <w:trPr>
          <w:trHeight w:val="3135"/>
        </w:trPr>
        <w:tc>
          <w:tcPr>
            <w:tcW w:w="37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8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627CE" w14:textId="77777777" w:rsidR="005A6CEA" w:rsidRDefault="00834E32">
            <w:pPr>
              <w:rPr>
                <w:color w:val="141414"/>
              </w:rPr>
            </w:pPr>
            <w:r>
              <w:t xml:space="preserve">Identify the </w:t>
            </w:r>
            <w:r>
              <w:rPr>
                <w:b/>
                <w:bCs/>
              </w:rPr>
              <w:t>assessment method(s)</w:t>
            </w:r>
            <w:r>
              <w:t xml:space="preserve"> used to measure changes </w:t>
            </w:r>
            <w:r>
              <w:rPr>
                <w:color w:val="141414"/>
              </w:rPr>
              <w:t>in learner knowledge, skills, and/or practice expected from participating in the educational activity.</w:t>
            </w:r>
          </w:p>
          <w:p w14:paraId="55D205FE" w14:textId="77777777" w:rsidR="005A6CEA" w:rsidRDefault="00834E32">
            <w:pPr>
              <w:rPr>
                <w:color w:val="141414"/>
              </w:rPr>
            </w:pPr>
            <w:r>
              <w:rPr>
                <w:color w:val="141414"/>
              </w:rPr>
              <w:t>Assessment examples can be a pre/posttest, only a posttest, a demonstration, self-report on the evaluation, show of hands, polling or observation of the learners to name some ideas. A description of the method that will be used to assess/ measure achievement of the learning outcome(s) and demonstrate a change in knowledge, skill, and / or practice as a result of the educational offering. The assessment method must align with the professional practice gap, underlying educational need(s), identified competenc</w:t>
            </w:r>
            <w:r>
              <w:rPr>
                <w:color w:val="141414"/>
              </w:rPr>
              <w:t>ies, and learning outcome(s). Please provide a full description, words more than "survey", provide the number of questions, example of what information you are hoping to obtain.</w:t>
            </w:r>
          </w:p>
          <w:p w14:paraId="753CC5C0" w14:textId="77777777" w:rsidR="005A6CEA" w:rsidRDefault="00834E32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B46D8" w14:textId="77777777" w:rsidR="005A6CEA" w:rsidRDefault="00834E32">
            <w: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99C1F" w14:textId="77777777" w:rsidR="005A6CEA" w:rsidRDefault="00834E32">
            <w: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707F5" w14:textId="77777777" w:rsidR="005A6CEA" w:rsidRDefault="00834E32">
            <w:pPr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>The intent to change practice is not an acceptable short-term or long-term assessment method for measuring impact or change in practice.</w:t>
            </w:r>
          </w:p>
        </w:tc>
      </w:tr>
    </w:tbl>
    <w:p w14:paraId="336D97A5" w14:textId="77777777" w:rsidR="005A6CEA" w:rsidRDefault="005A6CEA">
      <w:pPr>
        <w:spacing w:after="160" w:line="301" w:lineRule="auto"/>
      </w:pPr>
    </w:p>
    <w:p w14:paraId="0E5F53E2" w14:textId="77777777" w:rsidR="005A6CEA" w:rsidRDefault="005A6CEA">
      <w:pPr>
        <w:spacing w:after="160" w:line="301" w:lineRule="auto"/>
      </w:pPr>
    </w:p>
    <w:p w14:paraId="7A21CEC1" w14:textId="77777777" w:rsidR="005A6CEA" w:rsidRDefault="005A6CEA">
      <w:pPr>
        <w:spacing w:after="160" w:line="301" w:lineRule="auto"/>
      </w:pPr>
    </w:p>
    <w:p w14:paraId="7E05B127" w14:textId="77777777" w:rsidR="005A6CEA" w:rsidRDefault="005A6CEA">
      <w:pPr>
        <w:spacing w:after="160" w:line="301" w:lineRule="auto"/>
      </w:pPr>
    </w:p>
    <w:p w14:paraId="3B6A2CDD" w14:textId="77777777" w:rsidR="005A6CEA" w:rsidRDefault="005A6CEA">
      <w:pPr>
        <w:spacing w:after="160" w:line="301" w:lineRule="auto"/>
      </w:pPr>
    </w:p>
    <w:p w14:paraId="7347F253" w14:textId="77777777" w:rsidR="005A6CEA" w:rsidRDefault="005A6CEA">
      <w:pPr>
        <w:spacing w:after="160" w:line="301" w:lineRule="auto"/>
      </w:pPr>
    </w:p>
    <w:p w14:paraId="2A284467" w14:textId="77777777" w:rsidR="005A6CEA" w:rsidRDefault="005A6CEA">
      <w:pPr>
        <w:spacing w:after="160" w:line="301" w:lineRule="auto"/>
      </w:pPr>
    </w:p>
    <w:p w14:paraId="65D4ECC5" w14:textId="77777777" w:rsidR="005A6CEA" w:rsidRDefault="005A6CEA">
      <w:pPr>
        <w:spacing w:after="160" w:line="301" w:lineRule="auto"/>
      </w:pPr>
    </w:p>
    <w:p w14:paraId="348C3B1A" w14:textId="77777777" w:rsidR="005A6CEA" w:rsidRDefault="005A6CEA">
      <w:pPr>
        <w:spacing w:after="160" w:line="301" w:lineRule="auto"/>
      </w:pPr>
    </w:p>
    <w:p w14:paraId="02C41FC1" w14:textId="77777777" w:rsidR="005A6CEA" w:rsidRDefault="00834E32">
      <w:pPr>
        <w:shd w:val="clear" w:color="auto" w:fill="FFFFFF"/>
        <w:spacing w:line="240" w:lineRule="auto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Active Learning Strategies:</w:t>
      </w:r>
    </w:p>
    <w:p w14:paraId="3902D148" w14:textId="77777777" w:rsidR="005A6CEA" w:rsidRDefault="00834E32">
      <w:pPr>
        <w:shd w:val="clear" w:color="auto" w:fill="FFFFFF"/>
        <w:spacing w:line="240" w:lineRule="auto"/>
        <w:rPr>
          <w:highlight w:val="white"/>
        </w:rPr>
      </w:pPr>
      <w:r>
        <w:rPr>
          <w:highlight w:val="white"/>
        </w:rPr>
        <w:t>Identify the appropriate active learning strategies to promote learning and actively engage learners in educational activities.</w:t>
      </w:r>
    </w:p>
    <w:p w14:paraId="3C238A68" w14:textId="77777777" w:rsidR="005A6CEA" w:rsidRDefault="005A6CEA">
      <w:pPr>
        <w:shd w:val="clear" w:color="auto" w:fill="FFFFFF"/>
        <w:spacing w:line="240" w:lineRule="auto"/>
        <w:rPr>
          <w:highlight w:val="white"/>
        </w:rPr>
      </w:pPr>
    </w:p>
    <w:p w14:paraId="3A817AB1" w14:textId="77777777" w:rsidR="005A6CEA" w:rsidRDefault="00834E32">
      <w:pPr>
        <w:shd w:val="clear" w:color="auto" w:fill="FFFFFF"/>
        <w:spacing w:after="160" w:line="240" w:lineRule="auto"/>
        <w:rPr>
          <w:highlight w:val="white"/>
        </w:rPr>
      </w:pPr>
      <w:r>
        <w:rPr>
          <w:sz w:val="24"/>
          <w:szCs w:val="24"/>
          <w:highlight w:val="white"/>
        </w:rPr>
        <w:t>*</w:t>
      </w:r>
      <w:r>
        <w:rPr>
          <w:highlight w:val="white"/>
        </w:rPr>
        <w:t xml:space="preserve">Consider listing the assessment methods utilized in the educational design planning table, if they engage learners. Recognize </w:t>
      </w:r>
      <w:proofErr w:type="gramStart"/>
      <w:r>
        <w:rPr>
          <w:highlight w:val="white"/>
        </w:rPr>
        <w:t>that  Enduring</w:t>
      </w:r>
      <w:proofErr w:type="gramEnd"/>
      <w:r>
        <w:rPr>
          <w:highlight w:val="white"/>
        </w:rPr>
        <w:t xml:space="preserve"> activities must be able to provide active learning to the participant working alone. Self-reflections, case studies, pop up quizzes are some examples appropriate for enduring </w:t>
      </w:r>
      <w:proofErr w:type="gramStart"/>
      <w:r>
        <w:rPr>
          <w:highlight w:val="white"/>
        </w:rPr>
        <w:t>activities..</w:t>
      </w:r>
      <w:proofErr w:type="gramEnd"/>
    </w:p>
    <w:p w14:paraId="144CBA03" w14:textId="77777777" w:rsidR="005A6CEA" w:rsidRDefault="00834E32">
      <w:pPr>
        <w:spacing w:line="301" w:lineRule="auto"/>
        <w:rPr>
          <w:b/>
          <w:bCs/>
          <w:i/>
          <w:iCs/>
          <w:highlight w:val="white"/>
        </w:rPr>
      </w:pPr>
      <w:r>
        <w:rPr>
          <w:b/>
          <w:bCs/>
          <w:i/>
          <w:iCs/>
          <w:highlight w:val="white"/>
        </w:rPr>
        <w:t xml:space="preserve">**NOTE: Q&amp;A, post-tests, PowerPoint presentations, and videos are not considered active learning </w:t>
      </w:r>
      <w:proofErr w:type="gramStart"/>
      <w:r>
        <w:rPr>
          <w:b/>
          <w:bCs/>
          <w:i/>
          <w:iCs/>
          <w:highlight w:val="white"/>
        </w:rPr>
        <w:t>strategies.*</w:t>
      </w:r>
      <w:proofErr w:type="gramEnd"/>
      <w:r>
        <w:rPr>
          <w:b/>
          <w:bCs/>
          <w:i/>
          <w:iCs/>
          <w:highlight w:val="white"/>
        </w:rPr>
        <w:t>* ANCC page 42 Accredited Approver Policy &amp; Operations</w:t>
      </w:r>
    </w:p>
    <w:p w14:paraId="5E88B32B" w14:textId="77777777" w:rsidR="005A6CEA" w:rsidRDefault="005A6CEA">
      <w:pPr>
        <w:spacing w:line="301" w:lineRule="auto"/>
        <w:rPr>
          <w:i/>
          <w:iCs/>
          <w:highlight w:val="white"/>
        </w:rPr>
      </w:pPr>
    </w:p>
    <w:p w14:paraId="3D4E6DA9" w14:textId="77777777" w:rsidR="005A6CEA" w:rsidRDefault="005A6CEA">
      <w:pPr>
        <w:rPr>
          <w:sz w:val="24"/>
          <w:szCs w:val="24"/>
          <w:highlight w:val="green"/>
        </w:rPr>
      </w:pPr>
    </w:p>
    <w:tbl>
      <w:tblPr>
        <w:tblStyle w:val="a0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8"/>
        <w:gridCol w:w="3098"/>
        <w:gridCol w:w="3124"/>
      </w:tblGrid>
      <w:tr w:rsidR="005A6CEA" w14:paraId="30447E0E" w14:textId="77777777">
        <w:trPr>
          <w:trHeight w:val="495"/>
        </w:trPr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1BB99" w14:textId="77777777" w:rsidR="005A6CEA" w:rsidRDefault="00834E32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 Knowledge</w:t>
            </w:r>
          </w:p>
        </w:tc>
        <w:tc>
          <w:tcPr>
            <w:tcW w:w="30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68FD4" w14:textId="77777777" w:rsidR="005A6CEA" w:rsidRDefault="00834E32">
            <w:pPr>
              <w:jc w:val="center"/>
            </w:pPr>
            <w:proofErr w:type="gramStart"/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Skill</w:t>
            </w:r>
            <w:proofErr w:type="gramEnd"/>
          </w:p>
        </w:tc>
        <w:tc>
          <w:tcPr>
            <w:tcW w:w="31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8C182" w14:textId="77777777" w:rsidR="005A6CEA" w:rsidRDefault="00834E32">
            <w:pPr>
              <w:jc w:val="center"/>
            </w:pPr>
            <w:proofErr w:type="gramStart"/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Practice</w:t>
            </w:r>
            <w:proofErr w:type="gramEnd"/>
          </w:p>
        </w:tc>
      </w:tr>
      <w:tr w:rsidR="005A6CEA" w14:paraId="1940E09E" w14:textId="77777777">
        <w:trPr>
          <w:trHeight w:val="615"/>
        </w:trPr>
        <w:tc>
          <w:tcPr>
            <w:tcW w:w="31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4B328" w14:textId="77777777" w:rsidR="005A6CEA" w:rsidRDefault="00834E32">
            <w:r>
              <w:t xml:space="preserve"> </w:t>
            </w:r>
          </w:p>
        </w:tc>
        <w:tc>
          <w:tcPr>
            <w:tcW w:w="30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9D7BB" w14:textId="77777777" w:rsidR="005A6CEA" w:rsidRDefault="00834E32">
            <w:r>
              <w:t xml:space="preserve"> 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5DE61" w14:textId="77777777" w:rsidR="005A6CEA" w:rsidRDefault="00834E32">
            <w:r>
              <w:t xml:space="preserve"> </w:t>
            </w:r>
          </w:p>
        </w:tc>
      </w:tr>
    </w:tbl>
    <w:p w14:paraId="68F5DBC5" w14:textId="77777777" w:rsidR="005A6CEA" w:rsidRDefault="00834E32">
      <w:pPr>
        <w:spacing w:after="160" w:line="301" w:lineRule="auto"/>
        <w:rPr>
          <w:b/>
          <w:bCs/>
          <w:highlight w:val="white"/>
        </w:rPr>
      </w:pPr>
      <w:r>
        <w:rPr>
          <w:b/>
          <w:bCs/>
        </w:rPr>
        <w:t xml:space="preserve"> </w:t>
      </w:r>
    </w:p>
    <w:p w14:paraId="3AFD149F" w14:textId="77777777" w:rsidR="005A6CEA" w:rsidRDefault="005A6CEA">
      <w:pPr>
        <w:spacing w:after="160" w:line="301" w:lineRule="auto"/>
      </w:pPr>
    </w:p>
    <w:sectPr w:rsidR="005A6C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24B72CF0-A095-4F63-945F-DE9C76BC7B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EA2436-7727-4F25-8F66-0EE2E2FA80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02D7BD-8A86-4755-926F-7565ED1407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CEA"/>
    <w:rsid w:val="00583DEC"/>
    <w:rsid w:val="005A6CEA"/>
    <w:rsid w:val="00834E32"/>
    <w:rsid w:val="0094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BD7F2"/>
  <w15:docId w15:val="{F9C24E39-2EFA-471C-9430-17215AAB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pojrgt</dc:creator>
  <cp:lastModifiedBy>Nan Morgan</cp:lastModifiedBy>
  <cp:revision>2</cp:revision>
  <dcterms:created xsi:type="dcterms:W3CDTF">2026-05-08T16:24:00Z</dcterms:created>
  <dcterms:modified xsi:type="dcterms:W3CDTF">2026-05-08T16:24:00Z</dcterms:modified>
</cp:coreProperties>
</file>